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5" w:rsidRPr="00584B1F" w:rsidRDefault="00792AF3" w:rsidP="00584B1F">
      <w:pPr>
        <w:jc w:val="center"/>
        <w:rPr>
          <w:b/>
          <w:sz w:val="32"/>
          <w:szCs w:val="32"/>
        </w:rPr>
      </w:pPr>
      <w:r w:rsidRPr="00584B1F">
        <w:rPr>
          <w:b/>
          <w:sz w:val="32"/>
          <w:szCs w:val="32"/>
        </w:rPr>
        <w:t>Whitman County Broadband Action Team</w:t>
      </w:r>
    </w:p>
    <w:p w:rsidR="00792AF3" w:rsidRPr="00584B1F" w:rsidRDefault="00792AF3" w:rsidP="00584B1F">
      <w:pPr>
        <w:jc w:val="center"/>
        <w:rPr>
          <w:i/>
          <w:sz w:val="28"/>
          <w:szCs w:val="28"/>
        </w:rPr>
      </w:pPr>
      <w:r w:rsidRPr="00584B1F">
        <w:rPr>
          <w:i/>
          <w:sz w:val="28"/>
          <w:szCs w:val="28"/>
        </w:rPr>
        <w:t>Monthly Meeting (2</w:t>
      </w:r>
      <w:r w:rsidRPr="00584B1F">
        <w:rPr>
          <w:i/>
          <w:sz w:val="28"/>
          <w:szCs w:val="28"/>
          <w:vertAlign w:val="superscript"/>
        </w:rPr>
        <w:t>nd</w:t>
      </w:r>
      <w:r w:rsidRPr="00584B1F">
        <w:rPr>
          <w:i/>
          <w:sz w:val="28"/>
          <w:szCs w:val="28"/>
        </w:rPr>
        <w:t xml:space="preserve"> Monday, 3-4pm)</w:t>
      </w:r>
    </w:p>
    <w:p w:rsidR="00792AF3" w:rsidRPr="007163AB" w:rsidRDefault="00792AF3" w:rsidP="00584B1F">
      <w:pPr>
        <w:jc w:val="center"/>
        <w:rPr>
          <w:sz w:val="20"/>
          <w:szCs w:val="20"/>
        </w:rPr>
      </w:pPr>
    </w:p>
    <w:p w:rsidR="00792AF3" w:rsidRPr="007163AB" w:rsidRDefault="00792AF3">
      <w:pPr>
        <w:rPr>
          <w:sz w:val="20"/>
          <w:szCs w:val="20"/>
        </w:rPr>
      </w:pPr>
      <w:r w:rsidRPr="007163AB">
        <w:rPr>
          <w:b/>
          <w:sz w:val="20"/>
          <w:szCs w:val="20"/>
        </w:rPr>
        <w:t>Purpose:</w:t>
      </w:r>
      <w:r w:rsidRPr="007163AB">
        <w:rPr>
          <w:sz w:val="20"/>
          <w:szCs w:val="20"/>
        </w:rPr>
        <w:t xml:space="preserve">  Collaborative, working group to expand broadband service in Whitman county, communicate with county stakeholders about broadband needs and opportunities, and enhance broadband use to improve quality of life for all who live in and visit Whitman County.</w:t>
      </w:r>
    </w:p>
    <w:p w:rsidR="00584B1F" w:rsidRPr="007163AB" w:rsidRDefault="00584B1F">
      <w:pPr>
        <w:rPr>
          <w:sz w:val="20"/>
          <w:szCs w:val="20"/>
        </w:rPr>
      </w:pPr>
    </w:p>
    <w:p w:rsidR="00792AF3" w:rsidRPr="007163AB" w:rsidRDefault="00792AF3">
      <w:pPr>
        <w:rPr>
          <w:sz w:val="20"/>
          <w:szCs w:val="20"/>
        </w:rPr>
      </w:pPr>
      <w:r w:rsidRPr="007163AB">
        <w:rPr>
          <w:b/>
          <w:sz w:val="20"/>
          <w:szCs w:val="20"/>
        </w:rPr>
        <w:t>Members</w:t>
      </w:r>
      <w:r w:rsidR="00584B1F" w:rsidRPr="007163AB">
        <w:rPr>
          <w:b/>
          <w:sz w:val="20"/>
          <w:szCs w:val="20"/>
        </w:rPr>
        <w:t>:</w:t>
      </w:r>
      <w:r w:rsidR="00584B1F" w:rsidRPr="007163AB">
        <w:rPr>
          <w:sz w:val="20"/>
          <w:szCs w:val="20"/>
        </w:rPr>
        <w:t xml:space="preserve">  Port of Whitman County (Kara </w:t>
      </w:r>
      <w:proofErr w:type="spellStart"/>
      <w:r w:rsidR="00584B1F" w:rsidRPr="007163AB">
        <w:rPr>
          <w:sz w:val="20"/>
          <w:szCs w:val="20"/>
        </w:rPr>
        <w:t>Riebold</w:t>
      </w:r>
      <w:proofErr w:type="spellEnd"/>
      <w:r w:rsidR="00584B1F" w:rsidRPr="007163AB">
        <w:rPr>
          <w:sz w:val="20"/>
          <w:szCs w:val="20"/>
        </w:rPr>
        <w:t xml:space="preserve">, Kalvin Johnson), </w:t>
      </w:r>
      <w:proofErr w:type="spellStart"/>
      <w:r w:rsidR="00584B1F" w:rsidRPr="007163AB">
        <w:rPr>
          <w:sz w:val="20"/>
          <w:szCs w:val="20"/>
        </w:rPr>
        <w:t>Avista</w:t>
      </w:r>
      <w:proofErr w:type="spellEnd"/>
      <w:r w:rsidR="00584B1F" w:rsidRPr="007163AB">
        <w:rPr>
          <w:sz w:val="20"/>
          <w:szCs w:val="20"/>
        </w:rPr>
        <w:t xml:space="preserve"> Utilities (Paul </w:t>
      </w:r>
      <w:proofErr w:type="spellStart"/>
      <w:r w:rsidR="00584B1F" w:rsidRPr="007163AB">
        <w:rPr>
          <w:sz w:val="20"/>
          <w:szCs w:val="20"/>
        </w:rPr>
        <w:t>Kimmell</w:t>
      </w:r>
      <w:proofErr w:type="spellEnd"/>
      <w:r w:rsidR="00584B1F" w:rsidRPr="007163AB">
        <w:rPr>
          <w:sz w:val="20"/>
          <w:szCs w:val="20"/>
        </w:rPr>
        <w:t>), Whitman County Rural Library District (Cody Allen), Partners for Rural WA-Eastern Region (Jody Opheim)</w:t>
      </w:r>
    </w:p>
    <w:p w:rsidR="00792AF3" w:rsidRDefault="00792AF3"/>
    <w:p w:rsidR="00792AF3" w:rsidRPr="00584B1F" w:rsidRDefault="00792AF3" w:rsidP="00584B1F">
      <w:pPr>
        <w:jc w:val="center"/>
        <w:rPr>
          <w:b/>
          <w:sz w:val="28"/>
          <w:szCs w:val="28"/>
        </w:rPr>
      </w:pPr>
      <w:r w:rsidRPr="00584B1F">
        <w:rPr>
          <w:b/>
          <w:sz w:val="28"/>
          <w:szCs w:val="28"/>
        </w:rPr>
        <w:t>Agenda</w:t>
      </w:r>
    </w:p>
    <w:p w:rsidR="00792AF3" w:rsidRPr="00584B1F" w:rsidRDefault="00792AF3" w:rsidP="00584B1F">
      <w:pPr>
        <w:jc w:val="center"/>
        <w:rPr>
          <w:b/>
          <w:sz w:val="28"/>
          <w:szCs w:val="28"/>
        </w:rPr>
      </w:pPr>
      <w:r w:rsidRPr="00584B1F">
        <w:rPr>
          <w:b/>
          <w:sz w:val="28"/>
          <w:szCs w:val="28"/>
        </w:rPr>
        <w:t>September 12, 2022</w:t>
      </w:r>
      <w:bookmarkStart w:id="0" w:name="_GoBack"/>
      <w:bookmarkEnd w:id="0"/>
    </w:p>
    <w:p w:rsidR="00792AF3" w:rsidRDefault="00792AF3"/>
    <w:p w:rsidR="00792AF3" w:rsidRPr="00584B1F" w:rsidRDefault="00792AF3">
      <w:pPr>
        <w:rPr>
          <w:b/>
        </w:rPr>
      </w:pPr>
      <w:r w:rsidRPr="00584B1F">
        <w:rPr>
          <w:b/>
        </w:rPr>
        <w:t xml:space="preserve">1.  Meeting </w:t>
      </w:r>
      <w:r w:rsidR="00584B1F">
        <w:rPr>
          <w:b/>
        </w:rPr>
        <w:t>d</w:t>
      </w:r>
      <w:r w:rsidRPr="00584B1F">
        <w:rPr>
          <w:b/>
        </w:rPr>
        <w:t>ates</w:t>
      </w:r>
    </w:p>
    <w:p w:rsidR="00792AF3" w:rsidRPr="007163AB" w:rsidRDefault="00792AF3" w:rsidP="00584B1F">
      <w:pPr>
        <w:ind w:left="720"/>
        <w:rPr>
          <w:sz w:val="20"/>
          <w:szCs w:val="20"/>
        </w:rPr>
      </w:pPr>
      <w:r w:rsidRPr="007163AB">
        <w:rPr>
          <w:sz w:val="20"/>
          <w:szCs w:val="20"/>
        </w:rPr>
        <w:t>Does the second Monday work?  We had previously talked about the last Monday from 10-11am</w:t>
      </w:r>
      <w:r w:rsidR="00620914" w:rsidRPr="007163AB">
        <w:rPr>
          <w:sz w:val="20"/>
          <w:szCs w:val="20"/>
        </w:rPr>
        <w:t xml:space="preserve"> (I found my notes ;), so just want to make certain the day/time works.</w:t>
      </w:r>
    </w:p>
    <w:p w:rsidR="00792AF3" w:rsidRDefault="00792AF3"/>
    <w:p w:rsidR="00584B1F" w:rsidRPr="00584B1F" w:rsidRDefault="00792AF3">
      <w:pPr>
        <w:rPr>
          <w:b/>
        </w:rPr>
      </w:pPr>
      <w:r w:rsidRPr="00584B1F">
        <w:rPr>
          <w:b/>
        </w:rPr>
        <w:t>2.  Membership</w:t>
      </w:r>
    </w:p>
    <w:p w:rsidR="00792AF3" w:rsidRPr="007163AB" w:rsidRDefault="00584B1F" w:rsidP="00584B1F">
      <w:pPr>
        <w:ind w:left="720"/>
        <w:rPr>
          <w:sz w:val="20"/>
          <w:szCs w:val="20"/>
        </w:rPr>
      </w:pPr>
      <w:r w:rsidRPr="007163AB">
        <w:rPr>
          <w:sz w:val="20"/>
          <w:szCs w:val="20"/>
        </w:rPr>
        <w:t>D</w:t>
      </w:r>
      <w:r w:rsidR="00792AF3" w:rsidRPr="007163AB">
        <w:rPr>
          <w:sz w:val="20"/>
          <w:szCs w:val="20"/>
        </w:rPr>
        <w:t>o we invite additional members?  WSU when Monica’s position is filled.  SEWEDA?  Add someone from Neill Public Library?</w:t>
      </w:r>
    </w:p>
    <w:p w:rsidR="00792AF3" w:rsidRDefault="00792AF3"/>
    <w:p w:rsidR="00584B1F" w:rsidRPr="00584B1F" w:rsidRDefault="00792AF3">
      <w:pPr>
        <w:rPr>
          <w:b/>
        </w:rPr>
      </w:pPr>
      <w:r w:rsidRPr="00584B1F">
        <w:rPr>
          <w:b/>
        </w:rPr>
        <w:t xml:space="preserve">3.  </w:t>
      </w:r>
      <w:r w:rsidR="00584B1F" w:rsidRPr="00584B1F">
        <w:rPr>
          <w:b/>
        </w:rPr>
        <w:t>Communications</w:t>
      </w:r>
    </w:p>
    <w:p w:rsidR="00792AF3" w:rsidRPr="007163AB" w:rsidRDefault="00584B1F" w:rsidP="00584B1F">
      <w:pPr>
        <w:ind w:left="720"/>
        <w:rPr>
          <w:sz w:val="20"/>
          <w:szCs w:val="20"/>
        </w:rPr>
      </w:pPr>
      <w:r w:rsidRPr="007163AB">
        <w:rPr>
          <w:sz w:val="20"/>
          <w:szCs w:val="20"/>
        </w:rPr>
        <w:t xml:space="preserve">How do we keep stakeholders informed? </w:t>
      </w:r>
      <w:r w:rsidR="00792AF3" w:rsidRPr="007163AB">
        <w:rPr>
          <w:sz w:val="20"/>
          <w:szCs w:val="20"/>
        </w:rPr>
        <w:t xml:space="preserve"> </w:t>
      </w:r>
      <w:r w:rsidR="00620914" w:rsidRPr="007163AB">
        <w:rPr>
          <w:sz w:val="20"/>
          <w:szCs w:val="20"/>
        </w:rPr>
        <w:t>S</w:t>
      </w:r>
      <w:r w:rsidR="00792AF3" w:rsidRPr="007163AB">
        <w:rPr>
          <w:sz w:val="20"/>
          <w:szCs w:val="20"/>
        </w:rPr>
        <w:t>chools, m</w:t>
      </w:r>
      <w:r w:rsidR="00620914" w:rsidRPr="007163AB">
        <w:rPr>
          <w:sz w:val="20"/>
          <w:szCs w:val="20"/>
        </w:rPr>
        <w:t>ayors</w:t>
      </w:r>
      <w:r w:rsidR="00792AF3" w:rsidRPr="007163AB">
        <w:rPr>
          <w:sz w:val="20"/>
          <w:szCs w:val="20"/>
        </w:rPr>
        <w:t>, as well as social services like Palouse River Counseling, CAC, CoA</w:t>
      </w:r>
      <w:r w:rsidRPr="007163AB">
        <w:rPr>
          <w:sz w:val="20"/>
          <w:szCs w:val="20"/>
        </w:rPr>
        <w:t>?  Who and how?</w:t>
      </w:r>
    </w:p>
    <w:p w:rsidR="00584B1F" w:rsidRPr="007163AB" w:rsidRDefault="00584B1F" w:rsidP="00584B1F">
      <w:pPr>
        <w:ind w:left="720"/>
        <w:rPr>
          <w:sz w:val="20"/>
          <w:szCs w:val="20"/>
        </w:rPr>
      </w:pPr>
    </w:p>
    <w:p w:rsidR="00584B1F" w:rsidRPr="007163AB" w:rsidRDefault="00584B1F" w:rsidP="00584B1F">
      <w:pPr>
        <w:ind w:left="720"/>
        <w:rPr>
          <w:sz w:val="20"/>
          <w:szCs w:val="20"/>
        </w:rPr>
      </w:pPr>
      <w:r w:rsidRPr="007163AB">
        <w:rPr>
          <w:sz w:val="20"/>
          <w:szCs w:val="20"/>
        </w:rPr>
        <w:t>Web page content – members, purpose, activities, grants applied for, speed test link, broadband related news, link to Tech Connect help desk, etc.</w:t>
      </w:r>
      <w:r w:rsidR="00620914" w:rsidRPr="007163AB">
        <w:rPr>
          <w:sz w:val="20"/>
          <w:szCs w:val="20"/>
        </w:rPr>
        <w:t>???</w:t>
      </w:r>
    </w:p>
    <w:p w:rsidR="00792AF3" w:rsidRDefault="00792AF3"/>
    <w:p w:rsidR="00792AF3" w:rsidRPr="00584B1F" w:rsidRDefault="00584B1F">
      <w:pPr>
        <w:rPr>
          <w:b/>
        </w:rPr>
      </w:pPr>
      <w:r w:rsidRPr="00584B1F">
        <w:rPr>
          <w:b/>
        </w:rPr>
        <w:t>4.  Develop a dynamic plan</w:t>
      </w:r>
    </w:p>
    <w:p w:rsidR="00792AF3" w:rsidRPr="007163AB" w:rsidRDefault="00792AF3" w:rsidP="00584B1F">
      <w:pPr>
        <w:ind w:left="720"/>
        <w:rPr>
          <w:sz w:val="20"/>
          <w:szCs w:val="20"/>
        </w:rPr>
      </w:pPr>
      <w:r w:rsidRPr="007163AB">
        <w:rPr>
          <w:sz w:val="20"/>
          <w:szCs w:val="20"/>
        </w:rPr>
        <w:t>Broadband Adoption Plan (Jenny ??)  Kalvin has a copy?  Need a dynamic plan</w:t>
      </w:r>
    </w:p>
    <w:p w:rsidR="00792AF3" w:rsidRPr="007163AB" w:rsidRDefault="00792AF3">
      <w:pPr>
        <w:rPr>
          <w:sz w:val="20"/>
          <w:szCs w:val="20"/>
        </w:rPr>
      </w:pPr>
    </w:p>
    <w:p w:rsidR="00792AF3" w:rsidRPr="007163AB" w:rsidRDefault="00792AF3" w:rsidP="00584B1F">
      <w:pPr>
        <w:ind w:left="720"/>
        <w:rPr>
          <w:sz w:val="20"/>
          <w:szCs w:val="20"/>
        </w:rPr>
      </w:pPr>
      <w:r w:rsidRPr="007163AB">
        <w:rPr>
          <w:sz w:val="20"/>
          <w:szCs w:val="20"/>
        </w:rPr>
        <w:t>Broadband and Digital Equity Strategic Plan – City of Dallas</w:t>
      </w:r>
    </w:p>
    <w:p w:rsidR="00792AF3" w:rsidRPr="007163AB" w:rsidRDefault="00792AF3">
      <w:pPr>
        <w:rPr>
          <w:sz w:val="20"/>
          <w:szCs w:val="20"/>
        </w:rPr>
      </w:pPr>
    </w:p>
    <w:p w:rsidR="00792AF3" w:rsidRPr="007163AB" w:rsidRDefault="00620914" w:rsidP="00584B1F">
      <w:pPr>
        <w:ind w:left="720"/>
        <w:rPr>
          <w:sz w:val="20"/>
          <w:szCs w:val="20"/>
        </w:rPr>
      </w:pPr>
      <w:hyperlink r:id="rId4" w:history="1">
        <w:r w:rsidRPr="007163AB">
          <w:rPr>
            <w:rStyle w:val="Hyperlink"/>
            <w:sz w:val="20"/>
            <w:szCs w:val="20"/>
          </w:rPr>
          <w:t>https://dallascityhall.com/departments/pnv/resilient_dallas/DCH%20Documents/Broadband%20and%20Digital%20Equity%20Strategic%20Plan%20(FULL).pdf</w:t>
        </w:r>
      </w:hyperlink>
    </w:p>
    <w:p w:rsidR="00620914" w:rsidRDefault="00620914" w:rsidP="00584B1F">
      <w:pPr>
        <w:ind w:left="720"/>
      </w:pPr>
    </w:p>
    <w:p w:rsidR="00620914" w:rsidRPr="00620914" w:rsidRDefault="00620914" w:rsidP="00620914">
      <w:pPr>
        <w:rPr>
          <w:b/>
        </w:rPr>
      </w:pPr>
      <w:r>
        <w:t xml:space="preserve">5.  </w:t>
      </w:r>
      <w:r>
        <w:rPr>
          <w:b/>
        </w:rPr>
        <w:t>Infrastructure</w:t>
      </w:r>
    </w:p>
    <w:p w:rsidR="00620914" w:rsidRPr="007163AB" w:rsidRDefault="00620914" w:rsidP="00620914">
      <w:pPr>
        <w:ind w:left="720"/>
        <w:rPr>
          <w:sz w:val="20"/>
          <w:szCs w:val="20"/>
        </w:rPr>
      </w:pPr>
      <w:r w:rsidRPr="007163AB">
        <w:rPr>
          <w:sz w:val="20"/>
          <w:szCs w:val="20"/>
        </w:rPr>
        <w:t>Where do we still have coverage gaps in the county?  How do we fix them with all the funding opportunities coming over the next 12 months?</w:t>
      </w:r>
    </w:p>
    <w:p w:rsidR="00620914" w:rsidRDefault="00620914" w:rsidP="00620914">
      <w:pPr>
        <w:ind w:left="720"/>
      </w:pPr>
    </w:p>
    <w:p w:rsidR="00620914" w:rsidRPr="007163AB" w:rsidRDefault="00620914" w:rsidP="00620914">
      <w:pPr>
        <w:rPr>
          <w:b/>
        </w:rPr>
      </w:pPr>
      <w:r w:rsidRPr="007163AB">
        <w:rPr>
          <w:b/>
        </w:rPr>
        <w:t xml:space="preserve">6.  Projects </w:t>
      </w:r>
    </w:p>
    <w:p w:rsidR="00620914" w:rsidRPr="007163AB" w:rsidRDefault="00620914" w:rsidP="00620914">
      <w:pPr>
        <w:rPr>
          <w:sz w:val="20"/>
          <w:szCs w:val="20"/>
        </w:rPr>
      </w:pPr>
      <w:r>
        <w:tab/>
      </w:r>
      <w:r w:rsidRPr="007163AB">
        <w:rPr>
          <w:sz w:val="20"/>
          <w:szCs w:val="20"/>
        </w:rPr>
        <w:t>a.</w:t>
      </w:r>
      <w:r w:rsidRPr="007163AB">
        <w:rPr>
          <w:sz w:val="20"/>
          <w:szCs w:val="20"/>
        </w:rPr>
        <w:tab/>
        <w:t>Digital Equity and Inclusion</w:t>
      </w:r>
      <w:r w:rsidR="007163AB" w:rsidRPr="007163AB">
        <w:rPr>
          <w:sz w:val="20"/>
          <w:szCs w:val="20"/>
        </w:rPr>
        <w:t xml:space="preserve"> (DE planning pieces?)</w:t>
      </w:r>
    </w:p>
    <w:p w:rsidR="007163AB" w:rsidRPr="007163AB" w:rsidRDefault="007163AB" w:rsidP="00620914">
      <w:pPr>
        <w:rPr>
          <w:sz w:val="20"/>
          <w:szCs w:val="20"/>
        </w:rPr>
      </w:pPr>
      <w:r w:rsidRPr="007163AB">
        <w:rPr>
          <w:sz w:val="20"/>
          <w:szCs w:val="20"/>
        </w:rPr>
        <w:tab/>
        <w:t>b.</w:t>
      </w:r>
      <w:r w:rsidRPr="007163AB">
        <w:rPr>
          <w:sz w:val="20"/>
          <w:szCs w:val="20"/>
        </w:rPr>
        <w:tab/>
        <w:t>Affordability – ACP toolkit</w:t>
      </w:r>
    </w:p>
    <w:p w:rsidR="007163AB" w:rsidRPr="007163AB" w:rsidRDefault="00620914" w:rsidP="007163AB">
      <w:pPr>
        <w:ind w:left="720" w:hanging="720"/>
        <w:rPr>
          <w:sz w:val="20"/>
          <w:szCs w:val="20"/>
        </w:rPr>
      </w:pPr>
      <w:r w:rsidRPr="007163AB">
        <w:rPr>
          <w:sz w:val="20"/>
          <w:szCs w:val="20"/>
        </w:rPr>
        <w:tab/>
        <w:t>b.</w:t>
      </w:r>
      <w:r w:rsidRPr="007163AB">
        <w:rPr>
          <w:sz w:val="20"/>
          <w:szCs w:val="20"/>
        </w:rPr>
        <w:tab/>
        <w:t>Workforce Development</w:t>
      </w:r>
      <w:r w:rsidR="007163AB" w:rsidRPr="007163AB">
        <w:rPr>
          <w:sz w:val="20"/>
          <w:szCs w:val="20"/>
        </w:rPr>
        <w:t xml:space="preserve"> (Porchlight certification for communities, AWB remote </w:t>
      </w:r>
    </w:p>
    <w:p w:rsidR="00620914" w:rsidRPr="007163AB" w:rsidRDefault="007163AB" w:rsidP="007163AB">
      <w:pPr>
        <w:ind w:left="720" w:firstLine="720"/>
        <w:rPr>
          <w:sz w:val="20"/>
          <w:szCs w:val="20"/>
        </w:rPr>
      </w:pPr>
      <w:r w:rsidRPr="007163AB">
        <w:rPr>
          <w:sz w:val="20"/>
          <w:szCs w:val="20"/>
        </w:rPr>
        <w:t>online cert)</w:t>
      </w:r>
    </w:p>
    <w:p w:rsidR="00620914" w:rsidRPr="007163AB" w:rsidRDefault="00620914" w:rsidP="00620914">
      <w:pPr>
        <w:rPr>
          <w:sz w:val="20"/>
          <w:szCs w:val="20"/>
        </w:rPr>
      </w:pPr>
      <w:r w:rsidRPr="007163AB">
        <w:rPr>
          <w:sz w:val="20"/>
          <w:szCs w:val="20"/>
        </w:rPr>
        <w:tab/>
        <w:t>c.</w:t>
      </w:r>
      <w:r w:rsidRPr="007163AB">
        <w:rPr>
          <w:sz w:val="20"/>
          <w:szCs w:val="20"/>
        </w:rPr>
        <w:tab/>
        <w:t>Economic Development</w:t>
      </w:r>
      <w:r w:rsidR="007163AB" w:rsidRPr="007163AB">
        <w:rPr>
          <w:sz w:val="20"/>
          <w:szCs w:val="20"/>
        </w:rPr>
        <w:t xml:space="preserve"> (Mashup Labs course for would-be entrepreneurs)</w:t>
      </w:r>
    </w:p>
    <w:p w:rsidR="00620914" w:rsidRPr="007163AB" w:rsidRDefault="00620914" w:rsidP="00620914">
      <w:pPr>
        <w:rPr>
          <w:sz w:val="20"/>
          <w:szCs w:val="20"/>
        </w:rPr>
      </w:pPr>
      <w:r w:rsidRPr="007163AB">
        <w:rPr>
          <w:sz w:val="20"/>
          <w:szCs w:val="20"/>
        </w:rPr>
        <w:tab/>
        <w:t>d.</w:t>
      </w:r>
      <w:r w:rsidRPr="007163AB">
        <w:rPr>
          <w:sz w:val="20"/>
          <w:szCs w:val="20"/>
        </w:rPr>
        <w:tab/>
        <w:t>Healthcare</w:t>
      </w:r>
      <w:r w:rsidR="007163AB" w:rsidRPr="007163AB">
        <w:rPr>
          <w:sz w:val="20"/>
          <w:szCs w:val="20"/>
        </w:rPr>
        <w:t xml:space="preserve"> (online mental health services – PRC has an 8 </w:t>
      </w:r>
      <w:proofErr w:type="spellStart"/>
      <w:r w:rsidR="007163AB" w:rsidRPr="007163AB">
        <w:rPr>
          <w:sz w:val="20"/>
          <w:szCs w:val="20"/>
        </w:rPr>
        <w:t>mo</w:t>
      </w:r>
      <w:proofErr w:type="spellEnd"/>
      <w:r w:rsidR="007163AB" w:rsidRPr="007163AB">
        <w:rPr>
          <w:sz w:val="20"/>
          <w:szCs w:val="20"/>
        </w:rPr>
        <w:t xml:space="preserve"> backlog!)</w:t>
      </w:r>
    </w:p>
    <w:p w:rsidR="00620914" w:rsidRPr="007163AB" w:rsidRDefault="00620914" w:rsidP="00620914">
      <w:pPr>
        <w:rPr>
          <w:sz w:val="20"/>
          <w:szCs w:val="20"/>
        </w:rPr>
      </w:pPr>
      <w:r w:rsidRPr="007163AB">
        <w:rPr>
          <w:sz w:val="20"/>
          <w:szCs w:val="20"/>
        </w:rPr>
        <w:tab/>
        <w:t>e.</w:t>
      </w:r>
      <w:r w:rsidRPr="007163AB">
        <w:rPr>
          <w:sz w:val="20"/>
          <w:szCs w:val="20"/>
        </w:rPr>
        <w:tab/>
      </w:r>
      <w:r w:rsidR="007163AB" w:rsidRPr="007163AB">
        <w:rPr>
          <w:sz w:val="20"/>
          <w:szCs w:val="20"/>
        </w:rPr>
        <w:t>Agriculture</w:t>
      </w:r>
    </w:p>
    <w:p w:rsidR="007163AB" w:rsidRPr="007163AB" w:rsidRDefault="007163AB" w:rsidP="00620914">
      <w:pPr>
        <w:rPr>
          <w:sz w:val="20"/>
          <w:szCs w:val="20"/>
        </w:rPr>
      </w:pPr>
      <w:r w:rsidRPr="007163AB">
        <w:rPr>
          <w:sz w:val="20"/>
          <w:szCs w:val="20"/>
        </w:rPr>
        <w:tab/>
        <w:t>f.</w:t>
      </w:r>
      <w:r w:rsidRPr="007163AB">
        <w:rPr>
          <w:sz w:val="20"/>
          <w:szCs w:val="20"/>
        </w:rPr>
        <w:tab/>
        <w:t>Education</w:t>
      </w:r>
    </w:p>
    <w:p w:rsidR="007163AB" w:rsidRPr="007163AB" w:rsidRDefault="007163AB" w:rsidP="00620914">
      <w:pPr>
        <w:rPr>
          <w:sz w:val="20"/>
          <w:szCs w:val="20"/>
        </w:rPr>
      </w:pPr>
      <w:r w:rsidRPr="007163AB">
        <w:rPr>
          <w:sz w:val="20"/>
          <w:szCs w:val="20"/>
        </w:rPr>
        <w:tab/>
        <w:t>g.</w:t>
      </w:r>
      <w:r w:rsidRPr="007163AB">
        <w:rPr>
          <w:sz w:val="20"/>
          <w:szCs w:val="20"/>
        </w:rPr>
        <w:tab/>
        <w:t>Social Services</w:t>
      </w:r>
    </w:p>
    <w:p w:rsidR="007163AB" w:rsidRPr="007163AB" w:rsidRDefault="007163AB" w:rsidP="00620914">
      <w:pPr>
        <w:rPr>
          <w:sz w:val="20"/>
          <w:szCs w:val="20"/>
        </w:rPr>
      </w:pPr>
      <w:r w:rsidRPr="007163AB">
        <w:rPr>
          <w:sz w:val="20"/>
          <w:szCs w:val="20"/>
        </w:rPr>
        <w:tab/>
        <w:t>h.</w:t>
      </w:r>
      <w:r w:rsidRPr="007163AB">
        <w:rPr>
          <w:sz w:val="20"/>
          <w:szCs w:val="20"/>
        </w:rPr>
        <w:tab/>
        <w:t>Local governments</w:t>
      </w:r>
    </w:p>
    <w:p w:rsidR="00792AF3" w:rsidRPr="007163AB" w:rsidRDefault="007163AB">
      <w:pPr>
        <w:rPr>
          <w:sz w:val="20"/>
          <w:szCs w:val="20"/>
        </w:rPr>
      </w:pPr>
      <w:r w:rsidRPr="007163AB">
        <w:rPr>
          <w:sz w:val="20"/>
          <w:szCs w:val="20"/>
        </w:rPr>
        <w:tab/>
      </w:r>
      <w:proofErr w:type="spellStart"/>
      <w:r w:rsidRPr="007163AB">
        <w:rPr>
          <w:sz w:val="20"/>
          <w:szCs w:val="20"/>
        </w:rPr>
        <w:t>i</w:t>
      </w:r>
      <w:proofErr w:type="spellEnd"/>
      <w:r w:rsidRPr="007163AB">
        <w:rPr>
          <w:sz w:val="20"/>
          <w:szCs w:val="20"/>
        </w:rPr>
        <w:t>.</w:t>
      </w:r>
      <w:r w:rsidRPr="007163AB">
        <w:rPr>
          <w:sz w:val="20"/>
          <w:szCs w:val="20"/>
        </w:rPr>
        <w:tab/>
        <w:t>Devices</w:t>
      </w:r>
    </w:p>
    <w:p w:rsidR="00792AF3" w:rsidRPr="007163AB" w:rsidRDefault="00792AF3">
      <w:pPr>
        <w:rPr>
          <w:sz w:val="20"/>
          <w:szCs w:val="20"/>
        </w:rPr>
      </w:pPr>
    </w:p>
    <w:sectPr w:rsidR="00792AF3" w:rsidRPr="007163AB" w:rsidSect="007163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3"/>
    <w:rsid w:val="00073DE6"/>
    <w:rsid w:val="002377E5"/>
    <w:rsid w:val="002414B1"/>
    <w:rsid w:val="00584B1F"/>
    <w:rsid w:val="00620914"/>
    <w:rsid w:val="007066D6"/>
    <w:rsid w:val="007163AB"/>
    <w:rsid w:val="00792AF3"/>
    <w:rsid w:val="008D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A0F79"/>
  <w15:chartTrackingRefBased/>
  <w15:docId w15:val="{7EE125DA-1B3A-154D-9900-1B64BE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4"/>
    <w:rPr>
      <w:color w:val="0563C1" w:themeColor="hyperlink"/>
      <w:u w:val="single"/>
    </w:rPr>
  </w:style>
  <w:style w:type="character" w:styleId="UnresolvedMention">
    <w:name w:val="Unresolved Mention"/>
    <w:basedOn w:val="DefaultParagraphFont"/>
    <w:uiPriority w:val="99"/>
    <w:rsid w:val="0062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llascityhall.com/departments/pnv/resilient_dallas/DCH%20Documents/Broadband%20and%20Digital%20Equity%20Strategic%20Plan%20(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AB6052FB0F4B845720E38B149B7C" ma:contentTypeVersion="13" ma:contentTypeDescription="Create a new document." ma:contentTypeScope="" ma:versionID="10e61abe2f8a428ddec3e34a9d4fbb40">
  <xsd:schema xmlns:xsd="http://www.w3.org/2001/XMLSchema" xmlns:xs="http://www.w3.org/2001/XMLSchema" xmlns:p="http://schemas.microsoft.com/office/2006/metadata/properties" xmlns:ns2="e9fdc1e2-f6c5-4bbf-9ad3-26e6933e6645" xmlns:ns3="c87bffa8-7d18-4e39-ae44-b4c83c219fa4" targetNamespace="http://schemas.microsoft.com/office/2006/metadata/properties" ma:root="true" ma:fieldsID="1f779709cad8ea2d04df0cba895e16f5" ns2:_="" ns3:_="">
    <xsd:import namespace="e9fdc1e2-f6c5-4bbf-9ad3-26e6933e6645"/>
    <xsd:import namespace="c87bffa8-7d18-4e39-ae44-b4c83c219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dc1e2-f6c5-4bbf-9ad3-26e6933e6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6538ba-cabc-4160-bfd2-cab790af9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bffa8-7d18-4e39-ae44-b4c83c219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c5f578-166b-4ea2-9143-54044e393972}" ma:internalName="TaxCatchAll" ma:showField="CatchAllData" ma:web="c87bffa8-7d18-4e39-ae44-b4c83c219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AC4D3-C460-4DF0-803E-C1F4D8FDE419}"/>
</file>

<file path=customXml/itemProps2.xml><?xml version="1.0" encoding="utf-8"?>
<ds:datastoreItem xmlns:ds="http://schemas.openxmlformats.org/officeDocument/2006/customXml" ds:itemID="{53551E7E-656B-4F2C-9A1C-6A63BCDE70FB}"/>
</file>

<file path=docProps/app.xml><?xml version="1.0" encoding="utf-8"?>
<Properties xmlns="http://schemas.openxmlformats.org/officeDocument/2006/extended-properties" xmlns:vt="http://schemas.openxmlformats.org/officeDocument/2006/docPropsVTypes">
  <Template>Normal.dotm</Template>
  <TotalTime>51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2022-09-10T21:49:00Z</dcterms:created>
  <dcterms:modified xsi:type="dcterms:W3CDTF">2022-09-10T23:22:00Z</dcterms:modified>
</cp:coreProperties>
</file>